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B9D5997" w14:textId="77777777" w:rsidR="00405CDC"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405CDC">
        <w:rPr>
          <w:rFonts w:ascii="Arial" w:hAnsi="Arial" w:cs="Arial"/>
        </w:rPr>
        <w:t>Liberecký kraj</w:t>
      </w:r>
      <w:r w:rsidR="00405CDC" w:rsidRPr="00ED6435">
        <w:rPr>
          <w:rFonts w:ascii="Arial" w:hAnsi="Arial" w:cs="Arial"/>
          <w:snapToGrid w:val="0"/>
        </w:rPr>
        <w:t>,</w:t>
      </w:r>
      <w:r w:rsidR="00405CDC" w:rsidRPr="00ED6435">
        <w:rPr>
          <w:rFonts w:ascii="Arial" w:hAnsi="Arial" w:cs="Arial"/>
        </w:rPr>
        <w:t xml:space="preserve"> </w:t>
      </w:r>
      <w:r w:rsidR="00405CDC" w:rsidRPr="00ED6435">
        <w:rPr>
          <w:rFonts w:ascii="Arial" w:hAnsi="Arial" w:cs="Arial"/>
          <w:snapToGrid w:val="0"/>
        </w:rPr>
        <w:t xml:space="preserve">na adrese </w:t>
      </w:r>
      <w:r w:rsidR="00405CDC">
        <w:rPr>
          <w:rFonts w:ascii="Arial" w:hAnsi="Arial" w:cs="Arial"/>
          <w:snapToGrid w:val="0"/>
        </w:rPr>
        <w:t>U Nisy 745/6a, 460 01 Liberec</w:t>
      </w:r>
      <w:r w:rsidR="00405CDC" w:rsidRPr="00ED6435">
        <w:rPr>
          <w:rFonts w:ascii="Arial" w:hAnsi="Arial" w:cs="Arial"/>
        </w:rPr>
        <w:t xml:space="preserve"> </w:t>
      </w:r>
    </w:p>
    <w:p w14:paraId="2BB55C1B" w14:textId="2D71BE60" w:rsidR="00E0086F" w:rsidRPr="00ED6435" w:rsidRDefault="00E0086F" w:rsidP="00963B61">
      <w:pPr>
        <w:spacing w:after="120"/>
        <w:ind w:left="567"/>
        <w:rPr>
          <w:rFonts w:ascii="Arial" w:hAnsi="Arial" w:cs="Arial"/>
        </w:rPr>
      </w:pPr>
      <w:r w:rsidRPr="00ED6435">
        <w:rPr>
          <w:rFonts w:ascii="Arial" w:hAnsi="Arial" w:cs="Arial"/>
        </w:rPr>
        <w:t xml:space="preserve">Zastoupená: </w:t>
      </w:r>
      <w:r w:rsidR="00963B61">
        <w:rPr>
          <w:rFonts w:ascii="Arial" w:hAnsi="Arial" w:cs="Arial"/>
        </w:rPr>
        <w:t>Ing. Bohuslavem Kabátkem</w:t>
      </w:r>
      <w:r w:rsidR="00963B61" w:rsidRPr="00ED6435">
        <w:rPr>
          <w:rFonts w:ascii="Arial" w:hAnsi="Arial" w:cs="Arial"/>
          <w:iCs/>
        </w:rPr>
        <w:t xml:space="preserve"> </w:t>
      </w:r>
    </w:p>
    <w:p w14:paraId="5C16CD70" w14:textId="77777777" w:rsidR="000C2D7A" w:rsidRPr="00ED6435" w:rsidRDefault="000C2D7A" w:rsidP="000C2D7A">
      <w:pPr>
        <w:spacing w:after="120"/>
        <w:ind w:left="567"/>
        <w:jc w:val="both"/>
        <w:rPr>
          <w:rFonts w:ascii="Arial" w:hAnsi="Arial" w:cs="Arial"/>
        </w:rPr>
      </w:pPr>
      <w:r w:rsidRPr="00ED6435">
        <w:rPr>
          <w:rFonts w:ascii="Arial" w:hAnsi="Arial" w:cs="Arial"/>
        </w:rPr>
        <w:t>Ve smluvních záležitostech zastoupená:</w:t>
      </w:r>
      <w:r>
        <w:rPr>
          <w:rFonts w:ascii="Arial" w:hAnsi="Arial" w:cs="Arial"/>
        </w:rPr>
        <w:t xml:space="preserve"> Ing. Bohuslavem Kabátkem, ředitelem Krajského pozemkového úřadu pro Liberecký kraj</w:t>
      </w:r>
      <w:r w:rsidRPr="00ED6435">
        <w:rPr>
          <w:rFonts w:ascii="Arial" w:hAnsi="Arial" w:cs="Arial"/>
        </w:rPr>
        <w:t xml:space="preserve"> </w:t>
      </w:r>
    </w:p>
    <w:p w14:paraId="71D419CD" w14:textId="77777777" w:rsidR="000C2D7A" w:rsidRPr="00ED6435" w:rsidRDefault="000C2D7A" w:rsidP="000C2D7A">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 xml:space="preserve">Mgr. Martou Srnkovou, vedoucí Pobočky Česká Lípa, </w:t>
      </w:r>
      <w:proofErr w:type="spellStart"/>
      <w:r>
        <w:rPr>
          <w:rFonts w:ascii="Arial" w:hAnsi="Arial" w:cs="Arial"/>
          <w:snapToGrid w:val="0"/>
        </w:rPr>
        <w:t>Dubická</w:t>
      </w:r>
      <w:proofErr w:type="spellEnd"/>
      <w:r>
        <w:rPr>
          <w:rFonts w:ascii="Arial" w:hAnsi="Arial" w:cs="Arial"/>
          <w:snapToGrid w:val="0"/>
        </w:rPr>
        <w:t xml:space="preserve"> 2362, 470012 Česká Lípa</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b/>
          <w:bCs/>
        </w:rPr>
        <w:t>Kontaktní údaje:</w:t>
      </w:r>
    </w:p>
    <w:p w14:paraId="54C247A7" w14:textId="6384B7CA" w:rsidR="00E87A6F" w:rsidRDefault="00E87A6F" w:rsidP="00E87A6F">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Pr>
          <w:rFonts w:ascii="Arial" w:hAnsi="Arial" w:cs="Arial"/>
        </w:rPr>
        <w:t>+420 </w:t>
      </w:r>
      <w:r>
        <w:rPr>
          <w:rFonts w:ascii="Arial" w:hAnsi="Arial" w:cs="Arial"/>
          <w:snapToGrid w:val="0"/>
        </w:rPr>
        <w:t>725 548 187</w:t>
      </w:r>
    </w:p>
    <w:p w14:paraId="3C43B3E6" w14:textId="77777777" w:rsidR="00E87A6F" w:rsidRPr="00ED6435" w:rsidRDefault="00E87A6F" w:rsidP="00E87A6F">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m.srnkova@spucr.cz</w:t>
      </w:r>
    </w:p>
    <w:p w14:paraId="0C595D6B" w14:textId="77777777" w:rsidR="00E87A6F" w:rsidRPr="00ED6435" w:rsidRDefault="00E87A6F" w:rsidP="00E87A6F">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Číslo účtu:</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DIČ:</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143102D"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26755B" w:rsidRPr="00764100">
        <w:rPr>
          <w:rFonts w:ascii="Arial" w:hAnsi="Arial" w:cs="Arial"/>
        </w:rPr>
        <w:t>/</w:t>
      </w:r>
      <w:r w:rsidR="0077784B"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bookmarkStart w:id="2" w:name="_Hlk140053625"/>
      <w:r w:rsidR="00387CB1" w:rsidRPr="008B4EF3">
        <w:rPr>
          <w:rFonts w:ascii="Arial" w:hAnsi="Arial" w:cs="Arial"/>
          <w:b/>
          <w:bCs/>
        </w:rPr>
        <w:t>Zpracování návrhu komplexních pozemkových úprav v </w:t>
      </w:r>
      <w:proofErr w:type="spellStart"/>
      <w:r w:rsidR="00387CB1" w:rsidRPr="008B4EF3">
        <w:rPr>
          <w:rFonts w:ascii="Arial" w:hAnsi="Arial" w:cs="Arial"/>
          <w:b/>
          <w:bCs/>
        </w:rPr>
        <w:t>k.ú</w:t>
      </w:r>
      <w:proofErr w:type="spellEnd"/>
      <w:r w:rsidR="00387CB1" w:rsidRPr="008B4EF3">
        <w:rPr>
          <w:rFonts w:ascii="Arial" w:hAnsi="Arial" w:cs="Arial"/>
          <w:b/>
          <w:bCs/>
        </w:rPr>
        <w:t xml:space="preserve">. Loubí pod </w:t>
      </w:r>
      <w:proofErr w:type="spellStart"/>
      <w:r w:rsidR="00387CB1" w:rsidRPr="008B4EF3">
        <w:rPr>
          <w:rFonts w:ascii="Arial" w:hAnsi="Arial" w:cs="Arial"/>
          <w:b/>
          <w:bCs/>
        </w:rPr>
        <w:t>Vlhoštěm</w:t>
      </w:r>
      <w:bookmarkEnd w:id="2"/>
      <w:proofErr w:type="spellEnd"/>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692AE7B"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CCC3D09"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E14492">
        <w:rPr>
          <w:rFonts w:ascii="Arial" w:hAnsi="Arial" w:cs="Arial"/>
          <w:b/>
          <w:bCs/>
        </w:rPr>
        <w:t>Zpracování návrhu komplexních pozemkových úprav v </w:t>
      </w:r>
      <w:proofErr w:type="spellStart"/>
      <w:r w:rsidR="00E14492">
        <w:rPr>
          <w:rFonts w:ascii="Arial" w:hAnsi="Arial" w:cs="Arial"/>
          <w:b/>
          <w:bCs/>
        </w:rPr>
        <w:t>k.ú</w:t>
      </w:r>
      <w:proofErr w:type="spellEnd"/>
      <w:r w:rsidR="00E14492">
        <w:rPr>
          <w:rFonts w:ascii="Arial" w:hAnsi="Arial" w:cs="Arial"/>
          <w:b/>
          <w:bCs/>
        </w:rPr>
        <w:t xml:space="preserve">. Loubí pod </w:t>
      </w:r>
      <w:proofErr w:type="spellStart"/>
      <w:r w:rsidR="00E14492">
        <w:rPr>
          <w:rFonts w:ascii="Arial" w:hAnsi="Arial" w:cs="Arial"/>
          <w:b/>
          <w:bCs/>
        </w:rPr>
        <w:t>Vlhoštěm</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4122CAC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FC0425" w:rsidRPr="00FC0425">
        <w:rPr>
          <w:rFonts w:ascii="Arial" w:hAnsi="Arial" w:cs="Arial"/>
        </w:rPr>
        <w:t xml:space="preserve">Loubí pod </w:t>
      </w:r>
      <w:proofErr w:type="spellStart"/>
      <w:r w:rsidR="00FC0425" w:rsidRPr="00FC0425">
        <w:rPr>
          <w:rFonts w:ascii="Arial" w:hAnsi="Arial" w:cs="Arial"/>
        </w:rPr>
        <w:t>Vlhoštěm</w:t>
      </w:r>
      <w:proofErr w:type="spellEnd"/>
      <w:r w:rsidR="00FC0425" w:rsidRPr="00FC0425">
        <w:rPr>
          <w:rFonts w:ascii="Arial" w:hAnsi="Arial" w:cs="Arial"/>
        </w:rPr>
        <w:t xml:space="preserve">, ke kterému byly připojeny části k. </w:t>
      </w:r>
      <w:proofErr w:type="spellStart"/>
      <w:r w:rsidR="00FC0425" w:rsidRPr="00FC0425">
        <w:rPr>
          <w:rFonts w:ascii="Arial" w:hAnsi="Arial" w:cs="Arial"/>
        </w:rPr>
        <w:t>ú.</w:t>
      </w:r>
      <w:proofErr w:type="spellEnd"/>
      <w:r w:rsidR="00FC0425" w:rsidRPr="00FC0425">
        <w:rPr>
          <w:rFonts w:ascii="Arial" w:hAnsi="Arial" w:cs="Arial"/>
        </w:rPr>
        <w:t xml:space="preserve"> Litice a Dřevčice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7"/>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8"/>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98B3E8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444604">
        <w:rPr>
          <w:rFonts w:ascii="Arial" w:hAnsi="Arial" w:cs="Arial"/>
          <w:szCs w:val="22"/>
        </w:rPr>
        <w:t xml:space="preserve"> </w:t>
      </w:r>
      <w:r w:rsidR="00444604" w:rsidRPr="00656F88">
        <w:rPr>
          <w:rFonts w:ascii="Arial" w:hAnsi="Arial" w:cs="Arial"/>
          <w:szCs w:val="22"/>
          <w:u w:val="single"/>
        </w:rPr>
        <w:t xml:space="preserve">KPÚ pro Liberecký kraj, Pobočka Česká Lípa, </w:t>
      </w:r>
      <w:proofErr w:type="spellStart"/>
      <w:r w:rsidR="00444604" w:rsidRPr="00656F88">
        <w:rPr>
          <w:rFonts w:ascii="Arial" w:hAnsi="Arial" w:cs="Arial"/>
          <w:szCs w:val="22"/>
          <w:u w:val="single"/>
        </w:rPr>
        <w:t>Dubická</w:t>
      </w:r>
      <w:proofErr w:type="spellEnd"/>
      <w:r w:rsidR="00444604" w:rsidRPr="00656F88">
        <w:rPr>
          <w:rFonts w:ascii="Arial" w:hAnsi="Arial" w:cs="Arial"/>
          <w:szCs w:val="22"/>
          <w:u w:val="single"/>
        </w:rPr>
        <w:t xml:space="preserve"> 2362, 470</w:t>
      </w:r>
      <w:r w:rsidR="00A220CD">
        <w:rPr>
          <w:rFonts w:ascii="Arial" w:hAnsi="Arial" w:cs="Arial"/>
          <w:szCs w:val="22"/>
          <w:u w:val="single"/>
        </w:rPr>
        <w:t xml:space="preserve"> </w:t>
      </w:r>
      <w:r w:rsidR="00444604" w:rsidRPr="00656F88">
        <w:rPr>
          <w:rFonts w:ascii="Arial" w:hAnsi="Arial" w:cs="Arial"/>
          <w:szCs w:val="22"/>
          <w:u w:val="single"/>
        </w:rPr>
        <w:t>01 Česká Lípa</w:t>
      </w:r>
      <w:r w:rsidR="009C3DA9" w:rsidRPr="00C62699">
        <w:rPr>
          <w:rFonts w:ascii="Arial" w:hAnsi="Arial" w:cs="Arial"/>
          <w:szCs w:val="22"/>
        </w:rPr>
        <w:t xml:space="preserve"> </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vztahujícími se k předmětu Díla, zejména s příslušnými ustanovení zákona č. 139/2002 Sb., </w:t>
      </w:r>
      <w:r w:rsidRPr="00ED6435">
        <w:rPr>
          <w:rFonts w:ascii="Arial" w:hAnsi="Arial" w:cs="Arial"/>
          <w:szCs w:val="22"/>
        </w:rPr>
        <w:lastRenderedPageBreak/>
        <w:t>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6BC2E04" w:rsidR="0008597D" w:rsidRPr="009060BB" w:rsidRDefault="008D68BC" w:rsidP="0008597D">
      <w:pPr>
        <w:pStyle w:val="Level2"/>
        <w:spacing w:line="240" w:lineRule="auto"/>
        <w:ind w:left="567" w:hanging="567"/>
        <w:jc w:val="both"/>
        <w:rPr>
          <w:rFonts w:ascii="Arial" w:hAnsi="Arial" w:cs="Arial"/>
          <w:szCs w:val="22"/>
        </w:rPr>
      </w:pPr>
      <w:bookmarkStart w:id="38" w:name="_Ref50747173"/>
      <w:bookmarkStart w:id="39" w:name="_Hlk63750513"/>
      <w:r w:rsidRPr="00E4113D">
        <w:rPr>
          <w:rFonts w:ascii="Arial" w:hAnsi="Arial" w:cs="Arial"/>
          <w:b/>
          <w:bCs/>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77C3EF7" w:rsidR="00B022EF" w:rsidRPr="009060BB" w:rsidRDefault="008D68B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E4113D">
        <w:rPr>
          <w:rFonts w:ascii="Arial" w:hAnsi="Arial" w:cs="Arial"/>
          <w:b/>
          <w:bCs/>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69C191D" w:rsidR="006B518C" w:rsidRPr="00764100" w:rsidRDefault="00971213"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rPr>
        <w:t>NENÍ PŘEDMĚTEM TÉTO SMLOUVY</w:t>
      </w:r>
      <w:r w:rsidRPr="00764100">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lastRenderedPageBreak/>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w:t>
      </w:r>
      <w:r w:rsidRPr="00764100">
        <w:rPr>
          <w:rFonts w:ascii="Arial" w:hAnsi="Arial" w:cs="Arial"/>
        </w:rPr>
        <w:lastRenderedPageBreak/>
        <w:t xml:space="preserve">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w:t>
      </w:r>
      <w:r w:rsidRPr="00764100">
        <w:rPr>
          <w:rFonts w:ascii="Arial" w:hAnsi="Arial" w:cs="Arial"/>
        </w:rPr>
        <w:lastRenderedPageBreak/>
        <w:t xml:space="preserve">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 xml:space="preserve">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w:t>
      </w:r>
      <w:r w:rsidRPr="00764100">
        <w:rPr>
          <w:rFonts w:ascii="Arial" w:hAnsi="Arial" w:cs="Arial"/>
          <w:szCs w:val="22"/>
        </w:rPr>
        <w:lastRenderedPageBreak/>
        <w:t>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089C5022"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r w:rsidR="000E6618">
        <w:rPr>
          <w:rFonts w:ascii="Arial" w:hAnsi="Arial" w:cs="Arial"/>
        </w:rPr>
        <w:t xml:space="preserve"> - </w:t>
      </w:r>
      <w:r w:rsidR="000E6618">
        <w:rPr>
          <w:rFonts w:ascii="Arial" w:hAnsi="Arial" w:cs="Arial"/>
          <w:b/>
          <w:bCs/>
        </w:rPr>
        <w:t>NENÍ PŘEDMĚTEM TÉTO SMLOUVY</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4124DD65"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783BF9">
        <w:rPr>
          <w:rFonts w:ascii="Arial" w:hAnsi="Arial" w:cs="Arial"/>
        </w:rPr>
        <w:t>6</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w:t>
      </w:r>
      <w:r w:rsidR="00234A93">
        <w:rPr>
          <w:rFonts w:ascii="Arial" w:hAnsi="Arial" w:cs="Arial"/>
        </w:rPr>
        <w:t>1</w:t>
      </w:r>
      <w:r w:rsidR="005F7432" w:rsidRPr="00EE517F">
        <w:rPr>
          <w:rFonts w:ascii="Arial" w:hAnsi="Arial" w:cs="Arial"/>
        </w:rPr>
        <w:t xml:space="preserve">x </w:t>
      </w:r>
      <w:r w:rsidR="00234A93">
        <w:rPr>
          <w:rFonts w:ascii="Arial" w:hAnsi="Arial" w:cs="Arial"/>
        </w:rPr>
        <w:t xml:space="preserve">každé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3CE9C47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FA78E9">
        <w:rPr>
          <w:rFonts w:ascii="Arial" w:hAnsi="Arial" w:cs="Arial"/>
        </w:rPr>
        <w:t>4</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00FA78E9">
        <w:rPr>
          <w:rFonts w:ascii="Arial" w:hAnsi="Arial" w:cs="Arial"/>
        </w:rPr>
        <w:t xml:space="preserve">každé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5CD101E5"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047570">
        <w:rPr>
          <w:rFonts w:ascii="Arial" w:hAnsi="Arial" w:cs="Arial"/>
        </w:rPr>
        <w:t>4</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w:t>
      </w:r>
      <w:r w:rsidR="00047570">
        <w:rPr>
          <w:rFonts w:ascii="Arial" w:hAnsi="Arial" w:cs="Arial"/>
        </w:rPr>
        <w:t>každé</w:t>
      </w:r>
      <w:r w:rsidR="000A55B2">
        <w:rPr>
          <w:rFonts w:ascii="Arial" w:hAnsi="Arial" w:cs="Arial"/>
        </w:rPr>
        <w:t xml:space="preserve"> </w:t>
      </w:r>
      <w:r w:rsidRPr="00EE517F">
        <w:rPr>
          <w:rFonts w:ascii="Arial" w:hAnsi="Arial" w:cs="Arial"/>
        </w:rPr>
        <w:t>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1FA24B4"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0A55B2">
        <w:rPr>
          <w:rFonts w:ascii="Arial" w:hAnsi="Arial" w:cs="Arial"/>
        </w:rPr>
        <w:t>4</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000A55B2">
        <w:rPr>
          <w:rFonts w:ascii="Arial" w:hAnsi="Arial" w:cs="Arial"/>
        </w:rPr>
        <w:t xml:space="preserve">každé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7DD02E58"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DB07BE">
        <w:rPr>
          <w:rFonts w:ascii="Arial" w:hAnsi="Arial" w:cs="Arial"/>
        </w:rPr>
        <w:t>6</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 xml:space="preserve">1x </w:t>
      </w:r>
      <w:r w:rsidR="00DB07BE">
        <w:rPr>
          <w:rFonts w:ascii="Arial" w:hAnsi="Arial" w:cs="Arial"/>
        </w:rPr>
        <w:t xml:space="preserve">každé </w:t>
      </w:r>
      <w:r w:rsidR="000A684E" w:rsidRPr="00EE517F">
        <w:rPr>
          <w:rFonts w:ascii="Arial" w:hAnsi="Arial" w:cs="Arial"/>
        </w:rPr>
        <w:t>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D3AF21D"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4223A8">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lastRenderedPageBreak/>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D7376B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24785B" w:rsidRPr="00E47DE9">
        <w:rPr>
          <w:rFonts w:ascii="Arial" w:hAnsi="Arial" w:cs="Arial"/>
          <w:szCs w:val="22"/>
          <w:u w:val="single"/>
        </w:rPr>
        <w:t xml:space="preserve">SPÚ – Krajského pozemkového úřadu, Pobočky Česká Lípa, adresa </w:t>
      </w:r>
      <w:proofErr w:type="spellStart"/>
      <w:r w:rsidR="0024785B" w:rsidRPr="00E47DE9">
        <w:rPr>
          <w:rFonts w:ascii="Arial" w:hAnsi="Arial" w:cs="Arial"/>
          <w:szCs w:val="22"/>
          <w:u w:val="single"/>
        </w:rPr>
        <w:t>Dubická</w:t>
      </w:r>
      <w:proofErr w:type="spellEnd"/>
      <w:r w:rsidR="0024785B" w:rsidRPr="00E47DE9">
        <w:rPr>
          <w:rFonts w:ascii="Arial" w:hAnsi="Arial" w:cs="Arial"/>
          <w:szCs w:val="22"/>
          <w:u w:val="single"/>
        </w:rPr>
        <w:t xml:space="preserve"> 2362, 47001 Česká Lípa</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1"/>
      <w:bookmarkEnd w:id="112"/>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0B1EEDD4"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A5D6C">
        <w:rPr>
          <w:rFonts w:ascii="Arial" w:hAnsi="Arial" w:cs="Arial"/>
          <w:szCs w:val="22"/>
        </w:rPr>
        <w:t xml:space="preserve"> </w:t>
      </w:r>
      <w:r w:rsidR="00C3714E">
        <w:rPr>
          <w:rFonts w:ascii="Arial" w:hAnsi="Arial" w:cs="Arial"/>
          <w:b/>
          <w:bCs/>
        </w:rPr>
        <w:t>NENÍ PŘEDMĚTEM TÉTO SMLOUVY</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w:t>
      </w:r>
      <w:r w:rsidRPr="00ED6435">
        <w:rPr>
          <w:rFonts w:ascii="Arial" w:hAnsi="Arial" w:cs="Arial"/>
        </w:rPr>
        <w:lastRenderedPageBreak/>
        <w:t xml:space="preserve">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w:t>
      </w:r>
      <w:r w:rsidRPr="00ED6435">
        <w:rPr>
          <w:rFonts w:ascii="Arial" w:hAnsi="Arial" w:cs="Arial"/>
          <w:szCs w:val="22"/>
        </w:rPr>
        <w:lastRenderedPageBreak/>
        <w:t xml:space="preserve">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3B151FE7"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w:t>
      </w:r>
      <w:r w:rsidR="004667C6" w:rsidRPr="003C04F1">
        <w:rPr>
          <w:rFonts w:ascii="Arial" w:hAnsi="Arial" w:cs="Arial"/>
          <w:szCs w:val="22"/>
          <w:highlight w:val="yellow"/>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w:t>
      </w:r>
      <w:r w:rsidRPr="00ED6435">
        <w:rPr>
          <w:rFonts w:ascii="Arial" w:hAnsi="Arial" w:cs="Arial"/>
          <w:szCs w:val="22"/>
        </w:rPr>
        <w:lastRenderedPageBreak/>
        <w:t>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w:t>
      </w:r>
      <w:r w:rsidR="00DD6DCD" w:rsidRPr="00ED6435">
        <w:rPr>
          <w:rFonts w:ascii="Arial" w:hAnsi="Arial" w:cs="Arial"/>
          <w:szCs w:val="22"/>
        </w:rPr>
        <w:lastRenderedPageBreak/>
        <w:t xml:space="preserve">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0"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60"/>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574F863" w:rsidR="00F67F47" w:rsidRPr="00C62699" w:rsidRDefault="00F67F47" w:rsidP="00B77235">
      <w:pPr>
        <w:pStyle w:val="Level2"/>
        <w:spacing w:line="240" w:lineRule="auto"/>
        <w:ind w:left="567" w:hanging="567"/>
        <w:jc w:val="both"/>
        <w:rPr>
          <w:rFonts w:ascii="Arial" w:hAnsi="Arial" w:cs="Arial"/>
          <w:szCs w:val="22"/>
        </w:rPr>
      </w:pPr>
      <w:bookmarkStart w:id="16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42387" w:rsidRPr="00A42387">
        <w:rPr>
          <w:rFonts w:ascii="Arial" w:hAnsi="Arial" w:cs="Arial"/>
          <w:b/>
          <w:bCs/>
          <w:szCs w:val="22"/>
        </w:rPr>
        <w:t>15</w:t>
      </w:r>
      <w:r w:rsidRPr="00C62699">
        <w:rPr>
          <w:rFonts w:ascii="Arial" w:hAnsi="Arial" w:cs="Arial"/>
          <w:szCs w:val="22"/>
        </w:rPr>
        <w:t xml:space="preserve"> % Ceny Díla bez DPH.</w:t>
      </w:r>
      <w:bookmarkEnd w:id="161"/>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2" w:name="_Ref50750361"/>
      <w:bookmarkStart w:id="163" w:name="_Ref124842296"/>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4" w:name="_Ref52294104"/>
      <w:r w:rsidRPr="00C62699">
        <w:rPr>
          <w:rFonts w:ascii="Arial" w:hAnsi="Arial" w:cs="Arial"/>
          <w:szCs w:val="22"/>
        </w:rPr>
        <w:t>, a to v následujících situacích nezávislých na vůli Smluvních stran:</w:t>
      </w:r>
      <w:bookmarkEnd w:id="162"/>
      <w:bookmarkEnd w:id="163"/>
      <w:bookmarkEnd w:id="16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5"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5"/>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6" w:name="_Ref93321339"/>
      <w:bookmarkStart w:id="16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6"/>
      <w:r w:rsidR="0021275B" w:rsidRPr="00C62699">
        <w:rPr>
          <w:rFonts w:ascii="Arial" w:hAnsi="Arial" w:cs="Arial"/>
          <w:szCs w:val="22"/>
          <w:u w:val="single"/>
        </w:rPr>
        <w:t xml:space="preserve"> </w:t>
      </w:r>
    </w:p>
    <w:bookmarkEnd w:id="167"/>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lastRenderedPageBreak/>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8" w:name="_Ref370146871"/>
      <w:r w:rsidRPr="00ED6435">
        <w:rPr>
          <w:rFonts w:ascii="Arial" w:hAnsi="Arial" w:cs="Arial"/>
          <w:szCs w:val="22"/>
        </w:rPr>
        <w:t>Zhotovitel je oprávněn odstoupit od této Smlouvy pouze v případě jejího podstatného porušení, jestliže:</w:t>
      </w:r>
      <w:bookmarkEnd w:id="168"/>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9" w:name="_Ref50536468"/>
      <w:bookmarkStart w:id="17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9"/>
      <w:r w:rsidRPr="00ED6435">
        <w:rPr>
          <w:rFonts w:ascii="Arial" w:hAnsi="Arial" w:cs="Arial"/>
          <w:szCs w:val="22"/>
        </w:rPr>
        <w:t xml:space="preserve"> Protokol musí obsahovat zejména</w:t>
      </w:r>
      <w:r w:rsidR="00F65669" w:rsidRPr="00ED6435">
        <w:rPr>
          <w:rFonts w:ascii="Arial" w:hAnsi="Arial" w:cs="Arial"/>
          <w:szCs w:val="22"/>
        </w:rPr>
        <w:t>:</w:t>
      </w:r>
      <w:bookmarkEnd w:id="170"/>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1"/>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2" w:name="_Ref50753902"/>
      <w:bookmarkStart w:id="173" w:name="_Ref450559147"/>
      <w:bookmarkStart w:id="174" w:name="_Ref469512616"/>
      <w:bookmarkStart w:id="175" w:name="_Ref64871784"/>
      <w:bookmarkStart w:id="17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3"/>
      <w:bookmarkEnd w:id="174"/>
      <w:r w:rsidR="00A111D3" w:rsidRPr="00ED6435">
        <w:rPr>
          <w:rFonts w:ascii="Arial" w:hAnsi="Arial" w:cs="Arial"/>
          <w:szCs w:val="22"/>
        </w:rPr>
        <w:t>.</w:t>
      </w:r>
      <w:bookmarkEnd w:id="17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7" w:name="_Ref50585481"/>
      <w:r w:rsidRPr="00ED6435">
        <w:rPr>
          <w:rFonts w:ascii="Arial" w:hAnsi="Arial" w:cs="Arial"/>
          <w:szCs w:val="22"/>
        </w:rPr>
        <w:t>Závěrečná ustanovení</w:t>
      </w:r>
      <w:bookmarkEnd w:id="17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8"/>
      <w:bookmarkEnd w:id="17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0" w:name="_Hlk57980945"/>
      <w:bookmarkStart w:id="181" w:name="_Ref378752179"/>
      <w:bookmarkStart w:id="182" w:name="_Toc289800496"/>
      <w:bookmarkStart w:id="18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0"/>
      <w:bookmarkEnd w:id="181"/>
      <w:bookmarkEnd w:id="182"/>
      <w:bookmarkEnd w:id="183"/>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5"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5"/>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6A147F5B" w:rsidR="002D1314" w:rsidRPr="00BC7FF4" w:rsidRDefault="002D1314" w:rsidP="00B77235">
      <w:pPr>
        <w:pStyle w:val="Level2"/>
        <w:spacing w:line="240" w:lineRule="auto"/>
        <w:ind w:left="567" w:hanging="567"/>
        <w:jc w:val="both"/>
        <w:rPr>
          <w:rFonts w:ascii="Arial" w:hAnsi="Arial" w:cs="Arial"/>
          <w:i/>
          <w:iCs/>
          <w:sz w:val="20"/>
          <w:szCs w:val="24"/>
          <w:highlight w:val="cyan"/>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r w:rsidR="00BC7FF4">
        <w:rPr>
          <w:rFonts w:ascii="Arial" w:hAnsi="Arial" w:cs="Arial"/>
        </w:rPr>
        <w:t xml:space="preserve"> </w:t>
      </w:r>
      <w:r w:rsidR="00263C41" w:rsidRPr="00BC7FF4">
        <w:rPr>
          <w:rFonts w:ascii="Arial" w:hAnsi="Arial" w:cs="Arial"/>
          <w:i/>
          <w:iCs/>
          <w:sz w:val="20"/>
          <w:szCs w:val="24"/>
          <w:highlight w:val="cyan"/>
        </w:rPr>
        <w:t>Pokud bude Smlouva podepsána elektronickou formou, tento článek se odstraní.</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83511F7" w14:textId="52D99080" w:rsidR="00385FC4" w:rsidRPr="00ED6435" w:rsidRDefault="00385FC4" w:rsidP="00A757A2">
      <w:pPr>
        <w:tabs>
          <w:tab w:val="left" w:pos="993"/>
          <w:tab w:val="left" w:pos="5670"/>
          <w:tab w:val="left" w:pos="6804"/>
        </w:tabs>
        <w:spacing w:before="120"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ab/>
      </w:r>
      <w:r>
        <w:rPr>
          <w:rFonts w:ascii="Arial" w:eastAsia="Times New Roman" w:hAnsi="Arial" w:cs="Arial"/>
          <w:bCs/>
          <w:lang w:eastAsia="cs-CZ"/>
        </w:rPr>
        <w:t>Ing. Bohuslav Kabátek</w:t>
      </w:r>
      <w:r w:rsidRPr="00ED6435">
        <w:rPr>
          <w:rFonts w:ascii="Arial" w:eastAsia="Times New Roman" w:hAnsi="Arial" w:cs="Arial"/>
          <w:bCs/>
          <w:lang w:eastAsia="cs-CZ"/>
        </w:rPr>
        <w:tab/>
        <w:t xml:space="preserve">Jméno: </w:t>
      </w:r>
      <w:r>
        <w:rPr>
          <w:rFonts w:ascii="Arial" w:eastAsia="Times New Roman" w:hAnsi="Arial" w:cs="Arial"/>
          <w:bCs/>
          <w:lang w:eastAsia="cs-CZ"/>
        </w:rPr>
        <w:tab/>
      </w:r>
      <w:r w:rsidRPr="00ED6435">
        <w:rPr>
          <w:rFonts w:ascii="Arial" w:eastAsia="Times New Roman" w:hAnsi="Arial" w:cs="Arial"/>
          <w:bCs/>
          <w:lang w:eastAsia="cs-CZ"/>
        </w:rPr>
        <w:t>…………</w:t>
      </w:r>
    </w:p>
    <w:p w14:paraId="66FEF98F" w14:textId="008FBBEA" w:rsidR="00385FC4" w:rsidRPr="00ED6435" w:rsidRDefault="00385FC4" w:rsidP="00A757A2">
      <w:pPr>
        <w:tabs>
          <w:tab w:val="left" w:pos="993"/>
          <w:tab w:val="left" w:pos="5670"/>
          <w:tab w:val="left" w:pos="6804"/>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ab/>
      </w:r>
      <w:r>
        <w:rPr>
          <w:rFonts w:ascii="Arial" w:eastAsia="Times New Roman" w:hAnsi="Arial" w:cs="Arial"/>
          <w:bCs/>
          <w:lang w:eastAsia="cs-CZ"/>
        </w:rPr>
        <w:t>ředitel KPÚ pro Liberecký kraj</w:t>
      </w:r>
      <w:r w:rsidRPr="00ED6435">
        <w:rPr>
          <w:rFonts w:ascii="Arial" w:eastAsia="Times New Roman" w:hAnsi="Arial" w:cs="Arial"/>
          <w:bCs/>
          <w:lang w:eastAsia="cs-CZ"/>
        </w:rPr>
        <w:tab/>
        <w:t>Funkce:</w:t>
      </w:r>
      <w:r>
        <w:rPr>
          <w:rFonts w:ascii="Arial" w:eastAsia="Times New Roman" w:hAnsi="Arial" w:cs="Arial"/>
          <w:bCs/>
          <w:lang w:eastAsia="cs-CZ"/>
        </w:rPr>
        <w:tab/>
      </w:r>
      <w:r w:rsidRPr="00ED6435">
        <w:rPr>
          <w:rFonts w:ascii="Arial" w:eastAsia="Times New Roman" w:hAnsi="Arial" w:cs="Arial"/>
          <w:bCs/>
          <w:lang w:eastAsia="cs-CZ"/>
        </w:rPr>
        <w:t>…………</w:t>
      </w:r>
    </w:p>
    <w:p w14:paraId="611AB54C" w14:textId="77777777" w:rsidR="002B735B" w:rsidRPr="00ED6435" w:rsidRDefault="002B735B" w:rsidP="00A757A2">
      <w:pPr>
        <w:tabs>
          <w:tab w:val="left" w:pos="993"/>
          <w:tab w:val="left" w:pos="6804"/>
        </w:tabs>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1E2601C2"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4216FA">
        <w:rPr>
          <w:rFonts w:ascii="Arial" w:hAnsi="Arial" w:cs="Arial"/>
          <w:i/>
          <w:iCs/>
        </w:rPr>
        <w:t>l</w:t>
      </w:r>
      <w:r w:rsidRPr="00ED6435">
        <w:rPr>
          <w:rFonts w:ascii="Arial" w:hAnsi="Arial" w:cs="Arial"/>
          <w:i/>
          <w:iCs/>
        </w:rPr>
        <w:t>nit</w:t>
      </w:r>
    </w:p>
    <w:sectPr w:rsidR="001231F2" w:rsidRPr="00ED6435" w:rsidSect="00651104">
      <w:headerReference w:type="default" r:id="rId13"/>
      <w:footerReference w:type="default" r:id="rId14"/>
      <w:headerReference w:type="first" r:id="rId15"/>
      <w:pgSz w:w="11907" w:h="16839" w:code="9"/>
      <w:pgMar w:top="1418" w:right="1077" w:bottom="1276" w:left="1077" w:header="567" w:footer="5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6B19C6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32C9F">
      <w:rPr>
        <w:rFonts w:cs="Arial"/>
        <w:szCs w:val="16"/>
        <w:lang w:val="fr-FR" w:eastAsia="cs-CZ"/>
      </w:rPr>
      <w:t>Loubí pod Vlhoštěm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7AE8D582" w:rsidR="00043079" w:rsidRPr="001D4BED" w:rsidRDefault="000871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087106">
      <w:rPr>
        <w:rFonts w:cs="Arial"/>
        <w:i/>
        <w:iCs/>
        <w:sz w:val="20"/>
        <w:szCs w:val="20"/>
        <w:lang w:val="fr-FR" w:eastAsia="cs-CZ"/>
      </w:rPr>
      <w:t>Příloha č. 2 Zadávací dokumentace</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0CCBE36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3512C">
      <w:rPr>
        <w:rFonts w:cs="Arial"/>
        <w:szCs w:val="16"/>
        <w:lang w:val="fr-FR" w:eastAsia="cs-CZ"/>
      </w:rPr>
      <w:t>Loubí pod Vlhoštěm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23E"/>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47570"/>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87106"/>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55B2"/>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D7A"/>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618"/>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B8C"/>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3D2"/>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2C9F"/>
    <w:rsid w:val="0023338B"/>
    <w:rsid w:val="0023367E"/>
    <w:rsid w:val="00233C6C"/>
    <w:rsid w:val="00233E65"/>
    <w:rsid w:val="00233ED7"/>
    <w:rsid w:val="00234A93"/>
    <w:rsid w:val="00234B50"/>
    <w:rsid w:val="0023503B"/>
    <w:rsid w:val="0023512C"/>
    <w:rsid w:val="00235AEF"/>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4785B"/>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3C41"/>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914"/>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BF7"/>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33"/>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3CA0"/>
    <w:rsid w:val="00384181"/>
    <w:rsid w:val="00385FC4"/>
    <w:rsid w:val="003866DF"/>
    <w:rsid w:val="00386C75"/>
    <w:rsid w:val="00386D1A"/>
    <w:rsid w:val="00386E0D"/>
    <w:rsid w:val="00387CB1"/>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4F1"/>
    <w:rsid w:val="003C0848"/>
    <w:rsid w:val="003C093E"/>
    <w:rsid w:val="003C172D"/>
    <w:rsid w:val="003C2BAA"/>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5CDC"/>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16FA"/>
    <w:rsid w:val="004223A8"/>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4604"/>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51F"/>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09A6"/>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104"/>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485D"/>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6237"/>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A98"/>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BF9"/>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942"/>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5793B"/>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68BC"/>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B61"/>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213"/>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35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0CD"/>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2387"/>
    <w:rsid w:val="00A435A0"/>
    <w:rsid w:val="00A43D87"/>
    <w:rsid w:val="00A44610"/>
    <w:rsid w:val="00A4505A"/>
    <w:rsid w:val="00A45451"/>
    <w:rsid w:val="00A45517"/>
    <w:rsid w:val="00A45F6A"/>
    <w:rsid w:val="00A50FEF"/>
    <w:rsid w:val="00A51CBD"/>
    <w:rsid w:val="00A5206B"/>
    <w:rsid w:val="00A52BE4"/>
    <w:rsid w:val="00A530FD"/>
    <w:rsid w:val="00A5378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7A2"/>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0DD8"/>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17D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C7FF4"/>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14E"/>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5C20"/>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5D6C"/>
    <w:rsid w:val="00DA69F0"/>
    <w:rsid w:val="00DA71D2"/>
    <w:rsid w:val="00DA75B2"/>
    <w:rsid w:val="00DA7C76"/>
    <w:rsid w:val="00DB0057"/>
    <w:rsid w:val="00DB01CB"/>
    <w:rsid w:val="00DB07BE"/>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4492"/>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A6F"/>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10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17F"/>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A78E9"/>
    <w:rsid w:val="00FB0542"/>
    <w:rsid w:val="00FB0862"/>
    <w:rsid w:val="00FB2583"/>
    <w:rsid w:val="00FB28E0"/>
    <w:rsid w:val="00FB29BF"/>
    <w:rsid w:val="00FB3143"/>
    <w:rsid w:val="00FB36AB"/>
    <w:rsid w:val="00FB3E3E"/>
    <w:rsid w:val="00FB5371"/>
    <w:rsid w:val="00FB6F4D"/>
    <w:rsid w:val="00FB77E1"/>
    <w:rsid w:val="00FC02AA"/>
    <w:rsid w:val="00FC0351"/>
    <w:rsid w:val="00FC0425"/>
    <w:rsid w:val="00FC074A"/>
    <w:rsid w:val="00FC0B8B"/>
    <w:rsid w:val="00FC19A0"/>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4D28"/>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101"/>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417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9417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9417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17205</Words>
  <Characters>101515</Characters>
  <Application>Microsoft Office Word</Application>
  <DocSecurity>0</DocSecurity>
  <Lines>845</Lines>
  <Paragraphs>236</Paragraphs>
  <ScaleCrop>false</ScaleCrop>
  <Company/>
  <LinksUpToDate>false</LinksUpToDate>
  <CharactersWithSpaces>118484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Hejtmánková Věra</cp:lastModifiedBy>
  <cp:revision>2</cp:revision>
  <cp:lastPrinted>2023-06-15T08:04:00Z</cp:lastPrinted>
  <dcterms:created xsi:type="dcterms:W3CDTF">2023-07-27T09:35:00Z</dcterms:created>
  <dcterms:modified xsi:type="dcterms:W3CDTF">2023-07-27T09:35:00Z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